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22B" w:rsidRPr="004D522B" w:rsidRDefault="004D522B" w:rsidP="004D522B">
      <w:pPr>
        <w:jc w:val="center"/>
        <w:rPr>
          <w:rFonts w:ascii="Sylfaen" w:hAnsi="Sylfaen"/>
          <w:b/>
          <w:lang w:val="ka-GE"/>
        </w:rPr>
      </w:pPr>
      <w:r w:rsidRPr="004D522B">
        <w:rPr>
          <w:rFonts w:ascii="Sylfaen" w:hAnsi="Sylfaen"/>
          <w:b/>
          <w:lang w:val="ka-GE"/>
        </w:rPr>
        <w:t>ბრძანება</w:t>
      </w:r>
      <w:bookmarkStart w:id="0" w:name="_GoBack"/>
      <w:bookmarkEnd w:id="0"/>
    </w:p>
    <w:p w:rsidR="00534FE5" w:rsidRDefault="003B69F2" w:rsidP="007C63D3">
      <w:r>
        <w:rPr>
          <w:lang w:val="ka-GE"/>
        </w:rPr>
        <w:t>------------------</w:t>
      </w:r>
      <w:r w:rsidR="009F3299">
        <w:rPr>
          <w:lang w:val="ka-GE"/>
        </w:rPr>
        <w:t>(</w:t>
      </w:r>
      <w:r w:rsidR="009F3299">
        <w:rPr>
          <w:rFonts w:ascii="Sylfaen" w:hAnsi="Sylfaen" w:cs="Sylfaen"/>
          <w:lang w:val="ka-GE"/>
        </w:rPr>
        <w:t>სამსახურის</w:t>
      </w:r>
      <w:r w:rsidR="009F3299">
        <w:rPr>
          <w:lang w:val="ka-GE"/>
        </w:rPr>
        <w:t xml:space="preserve"> </w:t>
      </w:r>
      <w:r w:rsidR="009F3299">
        <w:rPr>
          <w:rFonts w:ascii="Sylfaen" w:hAnsi="Sylfaen" w:cs="Sylfaen"/>
          <w:lang w:val="ka-GE"/>
        </w:rPr>
        <w:t>დასახელება</w:t>
      </w:r>
      <w:r w:rsidR="009F3299">
        <w:rPr>
          <w:lang w:val="ka-GE"/>
        </w:rPr>
        <w:t xml:space="preserve">) </w:t>
      </w:r>
      <w:r>
        <w:t xml:space="preserve"> </w:t>
      </w:r>
      <w:proofErr w:type="spellStart"/>
      <w:r>
        <w:rPr>
          <w:rFonts w:ascii="Sylfaen" w:hAnsi="Sylfaen" w:cs="Sylfaen"/>
        </w:rPr>
        <w:t>თანამშრომლის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კარიერული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განვითარების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პირობების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დამტკიცების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</w:p>
    <w:p w:rsidR="003B69F2" w:rsidRPr="003B69F2" w:rsidRDefault="007C63D3" w:rsidP="003B69F2">
      <w:pPr>
        <w:spacing w:after="0" w:line="276" w:lineRule="auto"/>
        <w:ind w:right="-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lfaen" w:eastAsia="Times New Roman" w:hAnsi="Sylfaen" w:cs="Times New Roman"/>
          <w:sz w:val="24"/>
          <w:szCs w:val="24"/>
        </w:rPr>
        <w:t>-----</w:t>
      </w:r>
      <w:proofErr w:type="spellStart"/>
      <w:r w:rsidR="003B69F2" w:rsidRPr="003B69F2">
        <w:rPr>
          <w:rFonts w:ascii="Sylfaen" w:eastAsia="Times New Roman" w:hAnsi="Sylfaen" w:cs="Times New Roman"/>
          <w:sz w:val="24"/>
          <w:szCs w:val="24"/>
        </w:rPr>
        <w:t>თანამშრომლ</w:t>
      </w:r>
      <w:proofErr w:type="spellEnd"/>
      <w:r w:rsidR="003B69F2" w:rsidRPr="003B69F2">
        <w:rPr>
          <w:rFonts w:ascii="Sylfaen" w:eastAsia="Times New Roman" w:hAnsi="Sylfaen" w:cs="Times New Roman"/>
          <w:sz w:val="24"/>
          <w:szCs w:val="24"/>
          <w:lang w:val="de-AT"/>
        </w:rPr>
        <w:t>ის</w:t>
      </w:r>
      <w:r w:rsidR="003B69F2" w:rsidRPr="003B69F2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3B69F2" w:rsidRPr="003B69F2">
        <w:rPr>
          <w:rFonts w:ascii="Sylfaen" w:eastAsia="Times New Roman" w:hAnsi="Sylfaen" w:cs="Times New Roman"/>
          <w:sz w:val="24"/>
          <w:szCs w:val="24"/>
        </w:rPr>
        <w:t>კარიერული</w:t>
      </w:r>
      <w:proofErr w:type="spellEnd"/>
      <w:r w:rsidR="003B69F2" w:rsidRPr="003B69F2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3B69F2" w:rsidRPr="003B69F2">
        <w:rPr>
          <w:rFonts w:ascii="Sylfaen" w:eastAsia="Times New Roman" w:hAnsi="Sylfaen" w:cs="Times New Roman"/>
          <w:sz w:val="24"/>
          <w:szCs w:val="24"/>
        </w:rPr>
        <w:t>განვითარებ</w:t>
      </w:r>
      <w:proofErr w:type="spellEnd"/>
      <w:r w:rsidR="003B69F2" w:rsidRPr="003B69F2">
        <w:rPr>
          <w:rFonts w:ascii="Sylfaen" w:eastAsia="Times New Roman" w:hAnsi="Sylfaen" w:cs="Times New Roman"/>
          <w:sz w:val="24"/>
          <w:szCs w:val="24"/>
          <w:lang w:val="de-AT"/>
        </w:rPr>
        <w:t>ის რეგულირების მიზნით, „საჯარო სამსახურის შესახებ“ საქართველოს კანონის 126</w:t>
      </w:r>
      <w:r w:rsidR="003B69F2" w:rsidRPr="003B69F2">
        <w:rPr>
          <w:rFonts w:ascii="Sylfaen" w:eastAsia="Times New Roman" w:hAnsi="Sylfaen" w:cs="Times New Roman"/>
          <w:sz w:val="24"/>
          <w:szCs w:val="24"/>
          <w:vertAlign w:val="superscript"/>
          <w:lang w:val="de-AT"/>
        </w:rPr>
        <w:t>1</w:t>
      </w:r>
      <w:r w:rsidR="003B69F2" w:rsidRPr="003B69F2">
        <w:rPr>
          <w:rFonts w:ascii="Sylfaen" w:eastAsia="Times New Roman" w:hAnsi="Sylfaen" w:cs="Times New Roman"/>
          <w:sz w:val="24"/>
          <w:szCs w:val="24"/>
          <w:lang w:val="de-AT"/>
        </w:rPr>
        <w:t xml:space="preserve"> მუხლის პირველი, მე–2 და მე–4 პუნქტების</w:t>
      </w:r>
      <w:r w:rsidR="003B69F2" w:rsidRPr="003B69F2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="003B69F2" w:rsidRPr="003B69F2">
        <w:rPr>
          <w:rFonts w:ascii="Sylfaen" w:eastAsia="Times New Roman" w:hAnsi="Sylfaen" w:cs="Times New Roman"/>
          <w:sz w:val="24"/>
          <w:szCs w:val="24"/>
          <w:lang w:val="de-AT"/>
        </w:rPr>
        <w:t xml:space="preserve">საქართველოს ზოგადი ადმინისტრაციული კოდექსის 51–ე მუხლის პირველი ნაწილის, 52–ე მუხლის პირველი და მე–2 ნაწილების, 53–ე მუხლის პირველი, მე–2 და მე–3 ნაწილების, 54–ე მუხლის პირველი ნაწილის, 58–ე მუხლის პირველი ნაწილის და </w:t>
      </w:r>
      <w:r w:rsidR="003B69F2" w:rsidRPr="003B69F2">
        <w:rPr>
          <w:rFonts w:ascii="Sylfaen" w:eastAsia="Times New Roman" w:hAnsi="Sylfaen" w:cs="Times New Roman"/>
          <w:sz w:val="24"/>
          <w:szCs w:val="24"/>
          <w:lang w:val="ka-GE"/>
        </w:rPr>
        <w:t xml:space="preserve">საქართველოს შრომის, ჯანმრთელობისა და სოციალური დაცვის მინისტრის ბრძანებით დამტკიცებული „საჯარო სამართლის იურიდიული პირის - </w:t>
      </w:r>
      <w:r>
        <w:rPr>
          <w:rFonts w:ascii="Sylfaen" w:eastAsia="Times New Roman" w:hAnsi="Sylfaen" w:cs="Times New Roman"/>
          <w:sz w:val="24"/>
          <w:szCs w:val="24"/>
        </w:rPr>
        <w:t>---------------</w:t>
      </w:r>
      <w:r w:rsidR="003B69F2" w:rsidRPr="003B69F2">
        <w:rPr>
          <w:rFonts w:ascii="Sylfaen" w:eastAsia="Times New Roman" w:hAnsi="Sylfaen" w:cs="Times New Roman"/>
          <w:sz w:val="24"/>
          <w:szCs w:val="24"/>
          <w:lang w:val="ka-GE"/>
        </w:rPr>
        <w:t>სააგენტოს დებულების“ საფუძველზე,</w:t>
      </w:r>
    </w:p>
    <w:p w:rsidR="003B69F2" w:rsidRPr="003B69F2" w:rsidRDefault="003B69F2" w:rsidP="003B69F2">
      <w:pPr>
        <w:tabs>
          <w:tab w:val="left" w:pos="360"/>
          <w:tab w:val="left" w:pos="720"/>
        </w:tabs>
        <w:spacing w:after="0" w:line="276" w:lineRule="auto"/>
        <w:ind w:right="-1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B69F2">
        <w:rPr>
          <w:rFonts w:ascii="Sylfaen" w:eastAsia="Times New Roman" w:hAnsi="Sylfaen" w:cs="Times New Roman"/>
          <w:b/>
          <w:bCs/>
          <w:sz w:val="24"/>
          <w:szCs w:val="24"/>
          <w:lang w:val="de-AT"/>
        </w:rPr>
        <w:t> </w:t>
      </w:r>
    </w:p>
    <w:p w:rsidR="003B69F2" w:rsidRPr="003B69F2" w:rsidRDefault="003B69F2" w:rsidP="003B69F2">
      <w:pPr>
        <w:spacing w:after="0" w:line="276" w:lineRule="auto"/>
        <w:ind w:right="-1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B69F2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ვ ბ რ ძ ა ნ ე ბ:</w:t>
      </w:r>
    </w:p>
    <w:p w:rsidR="003B69F2" w:rsidRPr="003B69F2" w:rsidRDefault="003B69F2" w:rsidP="003B69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69F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B69F2" w:rsidRPr="003B69F2" w:rsidRDefault="003B69F2" w:rsidP="003B69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69F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B69F2" w:rsidRPr="003B69F2" w:rsidRDefault="003B69F2" w:rsidP="003B69F2">
      <w:pPr>
        <w:tabs>
          <w:tab w:val="left" w:pos="360"/>
          <w:tab w:val="left" w:pos="720"/>
        </w:tabs>
        <w:spacing w:after="0" w:line="276" w:lineRule="auto"/>
        <w:ind w:right="-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69F2">
        <w:rPr>
          <w:rFonts w:ascii="Sylfaen" w:eastAsia="Times New Roman" w:hAnsi="Sylfaen" w:cs="Times New Roman"/>
          <w:sz w:val="24"/>
          <w:szCs w:val="24"/>
          <w:lang w:val="de-AT"/>
        </w:rPr>
        <w:t xml:space="preserve">1. დამტკიცდეს </w:t>
      </w:r>
      <w:r w:rsidR="009F3299">
        <w:rPr>
          <w:rFonts w:ascii="Sylfaen" w:eastAsia="Times New Roman" w:hAnsi="Sylfaen" w:cs="Times New Roman"/>
          <w:sz w:val="24"/>
          <w:szCs w:val="24"/>
          <w:lang w:val="ka-GE"/>
        </w:rPr>
        <w:t>––––––– (სამსახურის დასახელება)</w:t>
      </w:r>
      <w:r w:rsidRPr="003B69F2">
        <w:rPr>
          <w:rFonts w:ascii="Sylfaen" w:eastAsia="Times New Roman" w:hAnsi="Sylfaen" w:cs="Times New Roman"/>
          <w:sz w:val="24"/>
          <w:szCs w:val="24"/>
          <w:lang w:val="de-AT"/>
        </w:rPr>
        <w:t xml:space="preserve"> თანამშრომლის კარიერული განვითარების წესი და პირობები, დანართის მიხედვით.  </w:t>
      </w:r>
    </w:p>
    <w:p w:rsidR="003B69F2" w:rsidRPr="003B69F2" w:rsidRDefault="003B69F2" w:rsidP="003B69F2">
      <w:pPr>
        <w:spacing w:after="0" w:line="276" w:lineRule="auto"/>
        <w:ind w:right="-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69F2">
        <w:rPr>
          <w:rFonts w:ascii="Sylfaen" w:eastAsia="Times New Roman" w:hAnsi="Sylfaen" w:cs="Times New Roman"/>
          <w:sz w:val="24"/>
          <w:szCs w:val="24"/>
          <w:lang w:val="de-AT"/>
        </w:rPr>
        <w:t xml:space="preserve">2. </w:t>
      </w:r>
      <w:r w:rsidRPr="003B69F2">
        <w:rPr>
          <w:rFonts w:ascii="Sylfaen" w:eastAsia="Times New Roman" w:hAnsi="Sylfaen" w:cs="Times New Roman"/>
          <w:sz w:val="24"/>
          <w:szCs w:val="24"/>
          <w:lang w:val="ka-GE"/>
        </w:rPr>
        <w:t>სააგენტოს ადმინისტრაციულმა დეპარტამენტმა (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––––––––</w:t>
      </w:r>
      <w:r w:rsidRPr="003B69F2">
        <w:rPr>
          <w:rFonts w:ascii="Sylfaen" w:eastAsia="Times New Roman" w:hAnsi="Sylfaen" w:cs="Times New Roman"/>
          <w:sz w:val="24"/>
          <w:szCs w:val="24"/>
          <w:lang w:val="ka-GE"/>
        </w:rPr>
        <w:t xml:space="preserve">) უზრუნველყოს, </w:t>
      </w:r>
      <w:r w:rsidRPr="003B69F2">
        <w:rPr>
          <w:rFonts w:ascii="Sylfaen" w:eastAsia="Times New Roman" w:hAnsi="Sylfaen" w:cs="Times New Roman"/>
          <w:sz w:val="24"/>
          <w:szCs w:val="24"/>
          <w:lang w:val="de-AT"/>
        </w:rPr>
        <w:t xml:space="preserve">სააგენტოში მოქმედი საქმისწარმოების </w:t>
      </w:r>
      <w:r w:rsidRPr="003B69F2">
        <w:rPr>
          <w:rFonts w:ascii="Sylfaen" w:eastAsia="Times New Roman" w:hAnsi="Sylfaen" w:cs="Times New Roman"/>
          <w:sz w:val="24"/>
          <w:szCs w:val="24"/>
          <w:lang w:val="ka-GE"/>
        </w:rPr>
        <w:t xml:space="preserve">დოკუმენტბრუნვის ელექტრონული სისტემის მეშვეობით, წინამდებარე ბრძანების დაგზავნა სააგენტოს </w:t>
      </w:r>
      <w:r w:rsidRPr="003B69F2">
        <w:rPr>
          <w:rFonts w:ascii="Sylfaen" w:eastAsia="Times New Roman" w:hAnsi="Sylfaen" w:cs="Times New Roman"/>
          <w:sz w:val="24"/>
          <w:szCs w:val="24"/>
          <w:lang w:val="de-AT"/>
        </w:rPr>
        <w:t xml:space="preserve">დირექტორის მოადგილეებისათვის, სააგენტოს </w:t>
      </w:r>
      <w:r w:rsidRPr="003B69F2">
        <w:rPr>
          <w:rFonts w:ascii="Sylfaen" w:eastAsia="Times New Roman" w:hAnsi="Sylfaen" w:cs="Times New Roman"/>
          <w:sz w:val="24"/>
          <w:szCs w:val="24"/>
          <w:lang w:val="ka-GE"/>
        </w:rPr>
        <w:t>სტრუქტურ</w:t>
      </w:r>
      <w:r w:rsidRPr="003B69F2">
        <w:rPr>
          <w:rFonts w:ascii="Sylfaen" w:eastAsia="Times New Roman" w:hAnsi="Sylfaen" w:cs="Times New Roman"/>
          <w:sz w:val="24"/>
          <w:szCs w:val="24"/>
          <w:lang w:val="de-AT"/>
        </w:rPr>
        <w:t xml:space="preserve">აში შემავალი ცენტრალური აპარატისა </w:t>
      </w:r>
      <w:r w:rsidRPr="003B69F2">
        <w:rPr>
          <w:rFonts w:ascii="Sylfaen" w:eastAsia="Times New Roman" w:hAnsi="Sylfaen" w:cs="Times New Roman"/>
          <w:sz w:val="24"/>
          <w:szCs w:val="24"/>
          <w:lang w:val="ka-GE"/>
        </w:rPr>
        <w:t xml:space="preserve">და ტერიტორიული </w:t>
      </w:r>
      <w:r w:rsidRPr="003B69F2">
        <w:rPr>
          <w:rFonts w:ascii="Sylfaen" w:eastAsia="Times New Roman" w:hAnsi="Sylfaen" w:cs="Times New Roman"/>
          <w:sz w:val="24"/>
          <w:szCs w:val="24"/>
          <w:lang w:val="de-AT"/>
        </w:rPr>
        <w:t>ორგანოებისათვის</w:t>
      </w:r>
      <w:r w:rsidRPr="003B69F2">
        <w:rPr>
          <w:rFonts w:ascii="Sylfaen" w:eastAsia="Times New Roman" w:hAnsi="Sylfaen" w:cs="Times New Roman"/>
          <w:sz w:val="24"/>
          <w:szCs w:val="24"/>
          <w:lang w:val="ka-GE"/>
        </w:rPr>
        <w:t>.</w:t>
      </w:r>
    </w:p>
    <w:p w:rsidR="003B69F2" w:rsidRPr="003B69F2" w:rsidRDefault="003B69F2" w:rsidP="003B69F2">
      <w:pPr>
        <w:spacing w:after="0" w:line="276" w:lineRule="auto"/>
        <w:ind w:right="-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69F2">
        <w:rPr>
          <w:rFonts w:ascii="Sylfaen" w:eastAsia="Times New Roman" w:hAnsi="Sylfaen" w:cs="Times New Roman"/>
          <w:sz w:val="24"/>
          <w:szCs w:val="24"/>
          <w:lang w:val="de-AT"/>
        </w:rPr>
        <w:t>3.   ბრძანების შესრულებაზე კონტროლს განვახორციელებ პირადად.</w:t>
      </w:r>
    </w:p>
    <w:p w:rsidR="003B69F2" w:rsidRPr="003B69F2" w:rsidRDefault="003B69F2" w:rsidP="003B69F2">
      <w:pPr>
        <w:spacing w:after="0" w:line="276" w:lineRule="auto"/>
        <w:ind w:right="-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69F2">
        <w:rPr>
          <w:rFonts w:ascii="Sylfaen" w:eastAsia="Times New Roman" w:hAnsi="Sylfaen" w:cs="Times New Roman"/>
          <w:sz w:val="24"/>
          <w:szCs w:val="24"/>
          <w:lang w:val="de-AT"/>
        </w:rPr>
        <w:t>4</w:t>
      </w:r>
      <w:r w:rsidRPr="003B69F2">
        <w:rPr>
          <w:rFonts w:ascii="Sylfaen" w:eastAsia="Times New Roman" w:hAnsi="Sylfaen" w:cs="Times New Roman"/>
          <w:sz w:val="24"/>
          <w:szCs w:val="24"/>
          <w:lang w:val="ka-GE"/>
        </w:rPr>
        <w:t>.</w:t>
      </w:r>
      <w:r w:rsidRPr="003B69F2">
        <w:rPr>
          <w:rFonts w:ascii="Sylfaen" w:eastAsia="Times New Roman" w:hAnsi="Sylfaen" w:cs="Times New Roman"/>
          <w:sz w:val="24"/>
          <w:szCs w:val="24"/>
          <w:lang w:val="de-AT"/>
        </w:rPr>
        <w:t xml:space="preserve"> </w:t>
      </w:r>
      <w:r w:rsidRPr="003B69F2">
        <w:rPr>
          <w:rFonts w:ascii="Sylfaen" w:eastAsia="Times New Roman" w:hAnsi="Sylfaen" w:cs="Times New Roman"/>
          <w:sz w:val="24"/>
          <w:szCs w:val="24"/>
          <w:lang w:val="ka-GE"/>
        </w:rPr>
        <w:t>ბრძანება ძა</w:t>
      </w:r>
      <w:r w:rsidRPr="003B69F2">
        <w:rPr>
          <w:rFonts w:ascii="Sylfaen" w:eastAsia="Times New Roman" w:hAnsi="Sylfaen" w:cs="Times New Roman"/>
          <w:sz w:val="24"/>
          <w:szCs w:val="24"/>
          <w:lang w:val="de-AT"/>
        </w:rPr>
        <w:t xml:space="preserve">ლაში შევიდეს მისი ხელმოწერის და ამ ბრძანების მე–2 პუნქტით გათვალისწინებული </w:t>
      </w:r>
      <w:proofErr w:type="spellStart"/>
      <w:r w:rsidRPr="003B69F2">
        <w:rPr>
          <w:rFonts w:ascii="Sylfaen" w:eastAsia="Times New Roman" w:hAnsi="Sylfaen" w:cs="Times New Roman"/>
          <w:sz w:val="24"/>
          <w:szCs w:val="24"/>
        </w:rPr>
        <w:t>დაინტერესებული</w:t>
      </w:r>
      <w:proofErr w:type="spellEnd"/>
      <w:r w:rsidRPr="003B69F2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3B69F2">
        <w:rPr>
          <w:rFonts w:ascii="Sylfaen" w:eastAsia="Times New Roman" w:hAnsi="Sylfaen" w:cs="Times New Roman"/>
          <w:sz w:val="24"/>
          <w:szCs w:val="24"/>
        </w:rPr>
        <w:t>პირებისათვის</w:t>
      </w:r>
      <w:proofErr w:type="spellEnd"/>
      <w:r w:rsidRPr="003B69F2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3B69F2">
        <w:rPr>
          <w:rFonts w:ascii="Sylfaen" w:eastAsia="Times New Roman" w:hAnsi="Sylfaen" w:cs="Times New Roman"/>
          <w:sz w:val="24"/>
          <w:szCs w:val="24"/>
        </w:rPr>
        <w:t>გაცნობისთანავე</w:t>
      </w:r>
      <w:proofErr w:type="spellEnd"/>
      <w:r w:rsidRPr="003B69F2">
        <w:rPr>
          <w:rFonts w:ascii="Sylfaen" w:eastAsia="Times New Roman" w:hAnsi="Sylfaen" w:cs="Times New Roman"/>
          <w:sz w:val="24"/>
          <w:szCs w:val="24"/>
        </w:rPr>
        <w:t>.</w:t>
      </w:r>
    </w:p>
    <w:p w:rsidR="003B69F2" w:rsidRPr="003B69F2" w:rsidRDefault="003B69F2" w:rsidP="003B69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69F2">
        <w:rPr>
          <w:rFonts w:ascii="Sylfaen" w:eastAsia="Times New Roman" w:hAnsi="Sylfaen" w:cs="Times New Roman"/>
          <w:sz w:val="24"/>
          <w:szCs w:val="24"/>
          <w:lang w:val="de-AT"/>
        </w:rPr>
        <w:t>5</w:t>
      </w:r>
      <w:r w:rsidRPr="003B69F2">
        <w:rPr>
          <w:rFonts w:ascii="Sylfaen" w:eastAsia="Times New Roman" w:hAnsi="Sylfaen" w:cs="Times New Roman"/>
          <w:sz w:val="24"/>
          <w:szCs w:val="24"/>
          <w:lang w:val="ka-GE"/>
        </w:rPr>
        <w:t>.</w:t>
      </w:r>
      <w:r w:rsidRPr="003B69F2">
        <w:rPr>
          <w:rFonts w:ascii="Sylfaen" w:eastAsia="Times New Roman" w:hAnsi="Sylfaen" w:cs="Times New Roman"/>
          <w:sz w:val="24"/>
          <w:szCs w:val="24"/>
          <w:lang w:val="de-AT"/>
        </w:rPr>
        <w:t xml:space="preserve"> </w:t>
      </w:r>
      <w:r w:rsidRPr="003B69F2">
        <w:rPr>
          <w:rFonts w:ascii="Sylfaen" w:eastAsia="Times New Roman" w:hAnsi="Sylfaen" w:cs="Times New Roman"/>
          <w:sz w:val="24"/>
          <w:szCs w:val="24"/>
          <w:lang w:val="ka-GE"/>
        </w:rPr>
        <w:t>ბრძანება შეიძლება გასაჩივრდეს სასარჩელო განცხადებით თბილისის საქალაქო სასამართლოს ადმინისტრაციულ საქმეთა კოლეგიაში (მის</w:t>
      </w:r>
      <w:r w:rsidRPr="003B69F2">
        <w:rPr>
          <w:rFonts w:ascii="Sylfaen" w:eastAsia="Times New Roman" w:hAnsi="Sylfaen" w:cs="Times New Roman"/>
          <w:sz w:val="24"/>
          <w:szCs w:val="24"/>
        </w:rPr>
        <w:t>.</w:t>
      </w:r>
      <w:r w:rsidRPr="003B69F2">
        <w:rPr>
          <w:rFonts w:ascii="Sylfaen" w:eastAsia="Times New Roman" w:hAnsi="Sylfaen" w:cs="Times New Roman"/>
          <w:sz w:val="24"/>
          <w:szCs w:val="24"/>
          <w:lang w:val="ka-GE"/>
        </w:rPr>
        <w:t xml:space="preserve">: ქ. თბილისი, დ. აღმაშენებლის ხეივანი, მე–12 კილომეტრი, N6), მისი </w:t>
      </w:r>
      <w:r w:rsidRPr="003B69F2">
        <w:rPr>
          <w:rFonts w:ascii="Sylfaen" w:eastAsia="Times New Roman" w:hAnsi="Sylfaen" w:cs="Times New Roman"/>
          <w:sz w:val="24"/>
          <w:szCs w:val="24"/>
          <w:lang w:val="de-AT"/>
        </w:rPr>
        <w:t>ძალაში შესვლიდან</w:t>
      </w:r>
      <w:r w:rsidRPr="003B69F2">
        <w:rPr>
          <w:rFonts w:ascii="Sylfaen" w:eastAsia="Times New Roman" w:hAnsi="Sylfaen" w:cs="Times New Roman"/>
          <w:sz w:val="24"/>
          <w:szCs w:val="24"/>
          <w:lang w:val="ka-GE"/>
        </w:rPr>
        <w:t xml:space="preserve"> ერთი თვის ვადაში.</w:t>
      </w:r>
    </w:p>
    <w:p w:rsidR="003B69F2" w:rsidRPr="003B69F2" w:rsidRDefault="003B69F2" w:rsidP="003B69F2"/>
    <w:sectPr w:rsidR="003B69F2" w:rsidRPr="003B69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94753"/>
    <w:multiLevelType w:val="hybridMultilevel"/>
    <w:tmpl w:val="DCDA377A"/>
    <w:lvl w:ilvl="0" w:tplc="EC6EE04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376"/>
    <w:rsid w:val="00034376"/>
    <w:rsid w:val="00037AE8"/>
    <w:rsid w:val="0007415D"/>
    <w:rsid w:val="00112EE2"/>
    <w:rsid w:val="00120CDC"/>
    <w:rsid w:val="001556CF"/>
    <w:rsid w:val="0016289A"/>
    <w:rsid w:val="00174390"/>
    <w:rsid w:val="001D7971"/>
    <w:rsid w:val="001D7CB8"/>
    <w:rsid w:val="001F4654"/>
    <w:rsid w:val="001F5980"/>
    <w:rsid w:val="00210B2E"/>
    <w:rsid w:val="002312A7"/>
    <w:rsid w:val="00241CFE"/>
    <w:rsid w:val="00243AE5"/>
    <w:rsid w:val="00256EBA"/>
    <w:rsid w:val="00266EAA"/>
    <w:rsid w:val="002F0D09"/>
    <w:rsid w:val="002F42CF"/>
    <w:rsid w:val="003433B3"/>
    <w:rsid w:val="00392775"/>
    <w:rsid w:val="003B69F2"/>
    <w:rsid w:val="003D36F8"/>
    <w:rsid w:val="00482E3F"/>
    <w:rsid w:val="004D522B"/>
    <w:rsid w:val="004D5235"/>
    <w:rsid w:val="004D58B7"/>
    <w:rsid w:val="0050200D"/>
    <w:rsid w:val="005220D3"/>
    <w:rsid w:val="00534FE5"/>
    <w:rsid w:val="00564855"/>
    <w:rsid w:val="005938CB"/>
    <w:rsid w:val="005B64F9"/>
    <w:rsid w:val="005E68A9"/>
    <w:rsid w:val="00656F90"/>
    <w:rsid w:val="00684299"/>
    <w:rsid w:val="0069387E"/>
    <w:rsid w:val="006C3B9B"/>
    <w:rsid w:val="006D54D8"/>
    <w:rsid w:val="006D7C4A"/>
    <w:rsid w:val="006F025E"/>
    <w:rsid w:val="007029B0"/>
    <w:rsid w:val="007259F6"/>
    <w:rsid w:val="00726DF0"/>
    <w:rsid w:val="00744E43"/>
    <w:rsid w:val="00783A1A"/>
    <w:rsid w:val="007A574D"/>
    <w:rsid w:val="007C63D3"/>
    <w:rsid w:val="007E212C"/>
    <w:rsid w:val="007E382A"/>
    <w:rsid w:val="0081604B"/>
    <w:rsid w:val="00821011"/>
    <w:rsid w:val="008333E5"/>
    <w:rsid w:val="00844251"/>
    <w:rsid w:val="00863E9A"/>
    <w:rsid w:val="00871DC3"/>
    <w:rsid w:val="00873E40"/>
    <w:rsid w:val="008F1D3E"/>
    <w:rsid w:val="0090397F"/>
    <w:rsid w:val="009241C1"/>
    <w:rsid w:val="009C5941"/>
    <w:rsid w:val="009C727C"/>
    <w:rsid w:val="009E32AB"/>
    <w:rsid w:val="009F3299"/>
    <w:rsid w:val="00A12D1C"/>
    <w:rsid w:val="00A30304"/>
    <w:rsid w:val="00A331EB"/>
    <w:rsid w:val="00A7307E"/>
    <w:rsid w:val="00A7550C"/>
    <w:rsid w:val="00A90188"/>
    <w:rsid w:val="00AA6F7A"/>
    <w:rsid w:val="00AB35E6"/>
    <w:rsid w:val="00B14E6B"/>
    <w:rsid w:val="00B454B6"/>
    <w:rsid w:val="00BD1326"/>
    <w:rsid w:val="00BE7675"/>
    <w:rsid w:val="00BF48FA"/>
    <w:rsid w:val="00C46662"/>
    <w:rsid w:val="00C63634"/>
    <w:rsid w:val="00C729C3"/>
    <w:rsid w:val="00C76636"/>
    <w:rsid w:val="00C82E3B"/>
    <w:rsid w:val="00CC2DC4"/>
    <w:rsid w:val="00CD58C8"/>
    <w:rsid w:val="00CE5A39"/>
    <w:rsid w:val="00CF79E4"/>
    <w:rsid w:val="00D0515C"/>
    <w:rsid w:val="00D2448E"/>
    <w:rsid w:val="00D32EAC"/>
    <w:rsid w:val="00D37302"/>
    <w:rsid w:val="00D4011C"/>
    <w:rsid w:val="00D82570"/>
    <w:rsid w:val="00D9433B"/>
    <w:rsid w:val="00DA11EB"/>
    <w:rsid w:val="00DA74C7"/>
    <w:rsid w:val="00DC2388"/>
    <w:rsid w:val="00E079E2"/>
    <w:rsid w:val="00E21218"/>
    <w:rsid w:val="00E34C84"/>
    <w:rsid w:val="00E44BA4"/>
    <w:rsid w:val="00E66766"/>
    <w:rsid w:val="00EA6EA3"/>
    <w:rsid w:val="00EB5569"/>
    <w:rsid w:val="00EE19B5"/>
    <w:rsid w:val="00F01277"/>
    <w:rsid w:val="00F06C28"/>
    <w:rsid w:val="00F13BA1"/>
    <w:rsid w:val="00F21190"/>
    <w:rsid w:val="00F334BA"/>
    <w:rsid w:val="00F46D37"/>
    <w:rsid w:val="00F54566"/>
    <w:rsid w:val="00F5775E"/>
    <w:rsid w:val="00F6087C"/>
    <w:rsid w:val="00F77E70"/>
    <w:rsid w:val="00FA45B7"/>
    <w:rsid w:val="00FC089F"/>
    <w:rsid w:val="00FD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C727C"/>
  </w:style>
  <w:style w:type="paragraph" w:styleId="ListParagraph">
    <w:name w:val="List Paragraph"/>
    <w:basedOn w:val="Normal"/>
    <w:uiPriority w:val="34"/>
    <w:qFormat/>
    <w:rsid w:val="00BE76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3E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E9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02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E382A"/>
    <w:rPr>
      <w:b/>
      <w:bCs/>
    </w:rPr>
  </w:style>
  <w:style w:type="character" w:customStyle="1" w:styleId="highlight">
    <w:name w:val="highlight"/>
    <w:basedOn w:val="DefaultParagraphFont"/>
    <w:rsid w:val="00534FE5"/>
  </w:style>
  <w:style w:type="paragraph" w:styleId="NoSpacing">
    <w:name w:val="No Spacing"/>
    <w:basedOn w:val="Normal"/>
    <w:uiPriority w:val="1"/>
    <w:qFormat/>
    <w:rsid w:val="003B6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C727C"/>
  </w:style>
  <w:style w:type="paragraph" w:styleId="ListParagraph">
    <w:name w:val="List Paragraph"/>
    <w:basedOn w:val="Normal"/>
    <w:uiPriority w:val="34"/>
    <w:qFormat/>
    <w:rsid w:val="00BE76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3E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E9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02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E382A"/>
    <w:rPr>
      <w:b/>
      <w:bCs/>
    </w:rPr>
  </w:style>
  <w:style w:type="character" w:customStyle="1" w:styleId="highlight">
    <w:name w:val="highlight"/>
    <w:basedOn w:val="DefaultParagraphFont"/>
    <w:rsid w:val="00534FE5"/>
  </w:style>
  <w:style w:type="paragraph" w:styleId="NoSpacing">
    <w:name w:val="No Spacing"/>
    <w:basedOn w:val="Normal"/>
    <w:uiPriority w:val="1"/>
    <w:qFormat/>
    <w:rsid w:val="003B6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0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44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15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9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0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5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AD2D8-A103-4F4A-ADCC-7EF7C7C9E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kopaliani</dc:creator>
  <cp:keywords/>
  <dc:description/>
  <cp:lastModifiedBy>manana khachidze</cp:lastModifiedBy>
  <cp:revision>104</cp:revision>
  <cp:lastPrinted>2020-04-22T07:34:00Z</cp:lastPrinted>
  <dcterms:created xsi:type="dcterms:W3CDTF">2020-01-31T11:17:00Z</dcterms:created>
  <dcterms:modified xsi:type="dcterms:W3CDTF">2020-05-06T08:53:00Z</dcterms:modified>
</cp:coreProperties>
</file>